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20"/>
          <w:tab w:val="left" w:leader="none" w:pos="7920"/>
        </w:tabs>
        <w:ind w:left="-720" w:right="-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20"/>
          <w:tab w:val="left" w:leader="none" w:pos="7920"/>
        </w:tabs>
        <w:ind w:left="-720" w:right="-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 </w: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50800</wp:posOffset>
            </wp:positionH>
            <wp:positionV relativeFrom="margin">
              <wp:posOffset>-203193</wp:posOffset>
            </wp:positionV>
            <wp:extent cx="6870700" cy="1252220"/>
            <wp:effectExtent b="0" l="0" r="0" t="0"/>
            <wp:wrapSquare wrapText="bothSides" distB="0" distT="0" distL="114300" distR="11430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1252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20"/>
          <w:tab w:val="left" w:leader="none" w:pos="7920"/>
        </w:tabs>
        <w:ind w:left="-720" w:right="-720" w:firstLine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October 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920"/>
        </w:tabs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4:00 – 6:00 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pm</w:t>
      </w:r>
    </w:p>
    <w:p w:rsidR="00000000" w:rsidDel="00000000" w:rsidP="00000000" w:rsidRDefault="00000000" w:rsidRPr="00000000" w14:paraId="00000005">
      <w:pPr>
        <w:tabs>
          <w:tab w:val="left" w:leader="none" w:pos="792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Larrick Center, Court End Ballroom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920"/>
        </w:tabs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Zoom: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https://tinyurl.com/faculty-senate-vcu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7920"/>
        </w:tabs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Procedural Items: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4:00 - 2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Maria C. Rivera, President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Minutes, September 3, 2024.</w:t>
        <w:tab/>
        <w:tab/>
        <w:tab/>
        <w:tab/>
        <w:tab/>
      </w:r>
      <w:r w:rsidDel="00000000" w:rsidR="00000000" w:rsidRPr="00000000">
        <w:rPr>
          <w:rtl w:val="0"/>
        </w:rPr>
        <w:t xml:space="preserve">4:02 - 2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Arif Sikder, Recording Secretary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  <w:rtl w:val="0"/>
        </w:rPr>
        <w:t xml:space="preserve">Faculty Senate Update</w:t>
      </w:r>
      <w:r w:rsidDel="00000000" w:rsidR="00000000" w:rsidRPr="00000000">
        <w:rPr>
          <w:rFonts w:ascii="Georgia" w:cs="Georgia" w:eastAsia="Georgia" w:hAnsi="Georgia"/>
          <w:b w:val="1"/>
          <w:color w:val="222222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4:04 -5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Maria C. Rivera, President</w:t>
      </w:r>
    </w:p>
    <w:p w:rsidR="00000000" w:rsidDel="00000000" w:rsidP="00000000" w:rsidRDefault="00000000" w:rsidRPr="00000000" w14:paraId="00000012">
      <w:pPr>
        <w:ind w:left="7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Assessing Teaching Effectiveness Committee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Assessing Teaching Effectiveness Committee Report Feedback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2"/>
          <w:szCs w:val="22"/>
          <w:highlight w:val="white"/>
          <w:rtl w:val="0"/>
        </w:rPr>
        <w:t xml:space="preserve">Provost Monthly Academic Report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4:09 -5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Fotis Sotiropoulos, Provost and Senior Vice President for Academic Affairs</w:t>
      </w:r>
    </w:p>
    <w:p w:rsidR="00000000" w:rsidDel="00000000" w:rsidP="00000000" w:rsidRDefault="00000000" w:rsidRPr="00000000" w14:paraId="00000017">
      <w:pPr>
        <w:ind w:left="72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Monthly Academic Report (Oct. 2024)</w:t>
        </w:r>
      </w:hyperlink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Overview of COACHE Faculty Job Satisfaction Survey</w:t>
        <w:tab/>
        <w:tab/>
        <w:tab/>
        <w:tab/>
      </w:r>
      <w:r w:rsidDel="00000000" w:rsidR="00000000" w:rsidRPr="00000000">
        <w:rPr>
          <w:rtl w:val="0"/>
        </w:rPr>
        <w:t xml:space="preserve">4:10 - 10 minutes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Fotis Sotiropoulos, Provost and Senior Vice President for Academic Affairs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Q&amp;A with Provost Sotiropoulos </w:t>
        <w:tab/>
        <w:tab/>
        <w:tab/>
        <w:tab/>
        <w:tab/>
        <w:tab/>
        <w:tab/>
      </w:r>
      <w:r w:rsidDel="00000000" w:rsidR="00000000" w:rsidRPr="00000000">
        <w:rPr>
          <w:color w:val="0e101a"/>
          <w:rtl w:val="0"/>
        </w:rPr>
        <w:t xml:space="preserve">4:20 </w:t>
      </w:r>
      <w:r w:rsidDel="00000000" w:rsidR="00000000" w:rsidRPr="00000000">
        <w:rPr>
          <w:rtl w:val="0"/>
        </w:rPr>
        <w:t xml:space="preserve">- 10 minutes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b w:val="1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Use this form to submit questions</w:t>
        </w:r>
      </w:hyperlink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Guidance on Graduate Students-Faculty Expectations </w:t>
        <w:tab/>
        <w:tab/>
        <w:tab/>
      </w:r>
      <w:r w:rsidDel="00000000" w:rsidR="00000000" w:rsidRPr="00000000">
        <w:rPr>
          <w:rtl w:val="0"/>
        </w:rPr>
        <w:t xml:space="preserve">4:35- 10 minutes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and Commitments</w:t>
        <w:tab/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Jeffery L. Wilson, PhD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Associate Dean, The Graduate School</w:t>
      </w:r>
    </w:p>
    <w:p w:rsidR="00000000" w:rsidDel="00000000" w:rsidP="00000000" w:rsidRDefault="00000000" w:rsidRPr="00000000" w14:paraId="00000023">
      <w:pPr>
        <w:ind w:left="72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Documents available 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Senators group work : </w:t>
      </w:r>
      <w:r w:rsidDel="00000000" w:rsidR="00000000" w:rsidRPr="00000000">
        <w:rPr>
          <w:rtl w:val="0"/>
        </w:rPr>
        <w:t xml:space="preserve">Issues and concerns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  <w:t xml:space="preserve">4:50  -25 minutes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Reports from group work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5:30 PM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Adjournment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6:00 PM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Senate Meeting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October 29, 2024   </w:t>
        <w:tab/>
        <w:tab/>
        <w:tab/>
        <w:tab/>
        <w:tab/>
        <w:tab/>
        <w:tab/>
        <w:t xml:space="preserve">4:00 PM – 6:00 PM</w:t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3737"/>
          <w:rtl w:val="0"/>
        </w:rPr>
        <w:t xml:space="preserve">Student Commons, Commonwealth Ballroom A-B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32EC0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E589D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E589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E589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6783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783E"/>
  </w:style>
  <w:style w:type="paragraph" w:styleId="Footer">
    <w:name w:val="footer"/>
    <w:basedOn w:val="Normal"/>
    <w:link w:val="FooterChar"/>
    <w:uiPriority w:val="99"/>
    <w:unhideWhenUsed w:val="1"/>
    <w:rsid w:val="0036783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783E"/>
  </w:style>
  <w:style w:type="character" w:styleId="Hyperlink">
    <w:name w:val="Hyperlink"/>
    <w:basedOn w:val="DefaultParagraphFont"/>
    <w:uiPriority w:val="99"/>
    <w:unhideWhenUsed w:val="1"/>
    <w:rsid w:val="00780C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0574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E0123B"/>
    <w:rPr>
      <w:b w:val="1"/>
      <w:bCs w:val="1"/>
    </w:rPr>
  </w:style>
  <w:style w:type="character" w:styleId="il" w:customStyle="1">
    <w:name w:val="il"/>
    <w:basedOn w:val="DefaultParagraphFont"/>
    <w:rsid w:val="00B1791F"/>
  </w:style>
  <w:style w:type="character" w:styleId="Heading1Char" w:customStyle="1">
    <w:name w:val="Heading 1 Char"/>
    <w:basedOn w:val="DefaultParagraphFont"/>
    <w:link w:val="Heading1"/>
    <w:uiPriority w:val="9"/>
    <w:rsid w:val="00432EC0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Default" w:customStyle="1">
    <w:name w:val="Default"/>
    <w:rsid w:val="00450A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NormalWeb">
    <w:name w:val="Normal (Web)"/>
    <w:basedOn w:val="Normal"/>
    <w:uiPriority w:val="99"/>
    <w:semiHidden w:val="1"/>
    <w:unhideWhenUsed w:val="1"/>
    <w:rsid w:val="00C377BB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31E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logs.vcu.edu/provost/2024/09/30/341/" TargetMode="External"/><Relationship Id="rId10" Type="http://schemas.openxmlformats.org/officeDocument/2006/relationships/hyperlink" Target="https://docs.google.com/forms/d/e/1FAIpQLSePXqUOqa9EAluPBkODECO05DNdtOZYSo6YKuO1N9ghFKlsiw/viewform" TargetMode="External"/><Relationship Id="rId13" Type="http://schemas.openxmlformats.org/officeDocument/2006/relationships/hyperlink" Target="https://drive.google.com/drive/folders/1il-95JvwJEsnM1s1AuL4XihrX6QMuo6U?usp=sharing" TargetMode="External"/><Relationship Id="rId12" Type="http://schemas.openxmlformats.org/officeDocument/2006/relationships/hyperlink" Target="https://forms.gle/DQwu4mr3rib59P8P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aculty.provost.vcu.edu/task-forces--committees/assessing-teaching-effectiveness-committee/assessing-teaching-effectiveness-repor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tinyurl.com/faculty-senate-v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j/V39DW6w+0f0Dl6oY05MXjMOQ==">CgMxLjA4AHIhMU1MQWVtMW1iQ3Z1VWtKNVVOcTlfUG5SMmxoNUVzUU9n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2024-09-02T18:52:00Z</dcterms:created>
  <dc:creator>J.G.Alcaine</dc:creator>
</cp:coreProperties>
</file>